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931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53A6B" w14:paraId="0F151D0D" w14:textId="77777777" w:rsidTr="00BB1A66">
        <w:tc>
          <w:tcPr>
            <w:tcW w:w="9628" w:type="dxa"/>
            <w:gridSpan w:val="2"/>
            <w:shd w:val="clear" w:color="auto" w:fill="FFE599" w:themeFill="accent4" w:themeFillTint="66"/>
          </w:tcPr>
          <w:p w14:paraId="414F0239" w14:textId="77777777" w:rsidR="00E53A6B" w:rsidRPr="00B46369" w:rsidRDefault="00E53A6B" w:rsidP="00BB1A66">
            <w:pPr>
              <w:jc w:val="center"/>
              <w:rPr>
                <w:rFonts w:ascii="Cambria" w:hAnsi="Cambria"/>
                <w:b/>
              </w:rPr>
            </w:pPr>
            <w:r w:rsidRPr="00B46369">
              <w:rPr>
                <w:rFonts w:ascii="Cambria" w:hAnsi="Cambria"/>
                <w:b/>
              </w:rPr>
              <w:t>CONCETTI FONDAMENTALI</w:t>
            </w:r>
          </w:p>
        </w:tc>
      </w:tr>
      <w:tr w:rsidR="00E53A6B" w14:paraId="1CE1F048" w14:textId="77777777" w:rsidTr="00BB1A66">
        <w:tc>
          <w:tcPr>
            <w:tcW w:w="2689" w:type="dxa"/>
          </w:tcPr>
          <w:p w14:paraId="3808351E" w14:textId="42972E63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ISO 12100</w:t>
            </w:r>
            <w:r w:rsidR="00AF45F9">
              <w:rPr>
                <w:rFonts w:ascii="Cambria" w:hAnsi="Cambria"/>
              </w:rPr>
              <w:t>:2010</w:t>
            </w:r>
          </w:p>
        </w:tc>
        <w:tc>
          <w:tcPr>
            <w:tcW w:w="6939" w:type="dxa"/>
          </w:tcPr>
          <w:p w14:paraId="2DEA9EFC" w14:textId="77777777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- Principi generali per la progettazione -valutazione e riduzione del rischio</w:t>
            </w:r>
          </w:p>
        </w:tc>
      </w:tr>
      <w:tr w:rsidR="00E53A6B" w14:paraId="7D82D27B" w14:textId="77777777" w:rsidTr="00BB1A66">
        <w:tc>
          <w:tcPr>
            <w:tcW w:w="9628" w:type="dxa"/>
            <w:gridSpan w:val="2"/>
            <w:shd w:val="clear" w:color="auto" w:fill="FFE599" w:themeFill="accent4" w:themeFillTint="66"/>
          </w:tcPr>
          <w:p w14:paraId="22CBBF9E" w14:textId="77777777" w:rsidR="00E53A6B" w:rsidRPr="00B46369" w:rsidRDefault="00E53A6B" w:rsidP="00BB1A66">
            <w:pPr>
              <w:jc w:val="center"/>
              <w:rPr>
                <w:rFonts w:ascii="Cambria" w:hAnsi="Cambria"/>
                <w:b/>
              </w:rPr>
            </w:pPr>
            <w:r w:rsidRPr="00B46369">
              <w:rPr>
                <w:rFonts w:ascii="Cambria" w:hAnsi="Cambria"/>
                <w:b/>
              </w:rPr>
              <w:t>NORME DI TIPO B</w:t>
            </w:r>
          </w:p>
        </w:tc>
      </w:tr>
      <w:tr w:rsidR="00E53A6B" w14:paraId="67860662" w14:textId="77777777" w:rsidTr="00BB1A66">
        <w:tc>
          <w:tcPr>
            <w:tcW w:w="2689" w:type="dxa"/>
          </w:tcPr>
          <w:p w14:paraId="1ED1C0D5" w14:textId="7E590952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ISO 13857</w:t>
            </w:r>
            <w:r w:rsidR="00AF45F9">
              <w:rPr>
                <w:rFonts w:ascii="Cambria" w:hAnsi="Cambria"/>
              </w:rPr>
              <w:t>:2020</w:t>
            </w:r>
          </w:p>
        </w:tc>
        <w:tc>
          <w:tcPr>
            <w:tcW w:w="6939" w:type="dxa"/>
          </w:tcPr>
          <w:p w14:paraId="6FDF6080" w14:textId="77777777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Distanze di sicurezza per impedire il raggiungimento di zone pericolose con gli arti superiori e inferiori</w:t>
            </w:r>
          </w:p>
        </w:tc>
      </w:tr>
      <w:tr w:rsidR="00E53A6B" w14:paraId="378D5E9C" w14:textId="77777777" w:rsidTr="00BB1A66">
        <w:tc>
          <w:tcPr>
            <w:tcW w:w="2689" w:type="dxa"/>
          </w:tcPr>
          <w:p w14:paraId="1BAFCF6C" w14:textId="7023E614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</w:t>
            </w:r>
            <w:r w:rsidR="00AF45F9">
              <w:rPr>
                <w:rFonts w:ascii="Cambria" w:hAnsi="Cambria"/>
              </w:rPr>
              <w:t xml:space="preserve"> ISO</w:t>
            </w:r>
            <w:r w:rsidRPr="00B46369">
              <w:rPr>
                <w:rFonts w:ascii="Cambria" w:hAnsi="Cambria"/>
              </w:rPr>
              <w:t xml:space="preserve"> </w:t>
            </w:r>
            <w:r w:rsidR="00BB1A66">
              <w:rPr>
                <w:rFonts w:ascii="Cambria" w:hAnsi="Cambria"/>
              </w:rPr>
              <w:t>13854</w:t>
            </w:r>
            <w:r w:rsidR="00AF45F9">
              <w:rPr>
                <w:rFonts w:ascii="Cambria" w:hAnsi="Cambria"/>
              </w:rPr>
              <w:t>:2020</w:t>
            </w:r>
          </w:p>
        </w:tc>
        <w:tc>
          <w:tcPr>
            <w:tcW w:w="6939" w:type="dxa"/>
          </w:tcPr>
          <w:p w14:paraId="42B51257" w14:textId="77777777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- Spazi minimi per evitare schiacciamenti di parti del corpo</w:t>
            </w:r>
          </w:p>
        </w:tc>
      </w:tr>
      <w:tr w:rsidR="00E53A6B" w14:paraId="696166AD" w14:textId="77777777" w:rsidTr="00BB1A66">
        <w:tc>
          <w:tcPr>
            <w:tcW w:w="2689" w:type="dxa"/>
          </w:tcPr>
          <w:p w14:paraId="457359B1" w14:textId="4C6D9459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ISO 13850</w:t>
            </w:r>
            <w:r w:rsidR="00AF45F9">
              <w:rPr>
                <w:rFonts w:ascii="Cambria" w:hAnsi="Cambria"/>
              </w:rPr>
              <w:t>:2015</w:t>
            </w:r>
          </w:p>
        </w:tc>
        <w:tc>
          <w:tcPr>
            <w:tcW w:w="6939" w:type="dxa"/>
          </w:tcPr>
          <w:p w14:paraId="7544BF07" w14:textId="77777777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- Arresto di emergenza - Principi di progettazione</w:t>
            </w:r>
          </w:p>
        </w:tc>
      </w:tr>
      <w:tr w:rsidR="00E53A6B" w14:paraId="60498D93" w14:textId="77777777" w:rsidTr="00BB1A66">
        <w:tc>
          <w:tcPr>
            <w:tcW w:w="2689" w:type="dxa"/>
          </w:tcPr>
          <w:p w14:paraId="58ACF3DB" w14:textId="00D23ACE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ISO 13855</w:t>
            </w:r>
            <w:r w:rsidR="00AF45F9">
              <w:rPr>
                <w:rFonts w:ascii="Cambria" w:hAnsi="Cambria"/>
              </w:rPr>
              <w:t>:2010</w:t>
            </w:r>
          </w:p>
        </w:tc>
        <w:tc>
          <w:tcPr>
            <w:tcW w:w="6939" w:type="dxa"/>
          </w:tcPr>
          <w:p w14:paraId="7E13FFCE" w14:textId="77777777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– Posizionamento dei mezzi di protezione in funzione delle velocità di avvicinamento di parti del corpo umano</w:t>
            </w:r>
          </w:p>
        </w:tc>
      </w:tr>
      <w:tr w:rsidR="00E53A6B" w14:paraId="35A13EEA" w14:textId="77777777" w:rsidTr="00BB1A66">
        <w:tc>
          <w:tcPr>
            <w:tcW w:w="2689" w:type="dxa"/>
          </w:tcPr>
          <w:p w14:paraId="00C93778" w14:textId="6E09E770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4413</w:t>
            </w:r>
            <w:r w:rsidR="009B11DA">
              <w:rPr>
                <w:rFonts w:ascii="Cambria" w:hAnsi="Cambria"/>
              </w:rPr>
              <w:t>:2012</w:t>
            </w:r>
          </w:p>
        </w:tc>
        <w:tc>
          <w:tcPr>
            <w:tcW w:w="6939" w:type="dxa"/>
          </w:tcPr>
          <w:p w14:paraId="42619BC2" w14:textId="77777777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Requisiti di sicurezza relativi a sistemi e loro componenti per trasmissioni oleoidrauliche e pneumatiche – oleoidraulica</w:t>
            </w:r>
          </w:p>
        </w:tc>
      </w:tr>
      <w:tr w:rsidR="00E53A6B" w14:paraId="0ED1FF31" w14:textId="77777777" w:rsidTr="00BB1A66">
        <w:tc>
          <w:tcPr>
            <w:tcW w:w="2689" w:type="dxa"/>
          </w:tcPr>
          <w:p w14:paraId="05F7695C" w14:textId="7EF7AD73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4414</w:t>
            </w:r>
            <w:r w:rsidR="009B11DA">
              <w:rPr>
                <w:rFonts w:ascii="Cambria" w:hAnsi="Cambria"/>
              </w:rPr>
              <w:t>:2012</w:t>
            </w:r>
          </w:p>
        </w:tc>
        <w:tc>
          <w:tcPr>
            <w:tcW w:w="6939" w:type="dxa"/>
          </w:tcPr>
          <w:p w14:paraId="7F91936F" w14:textId="77777777" w:rsidR="00E53A6B" w:rsidRPr="00B46369" w:rsidRDefault="00E53A6B" w:rsidP="00BB1A66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Requisiti di sicurezza relativi a sistemi e loro componenti per trasmissioni oleoidrauliche e pneumatiche – pneumatica</w:t>
            </w:r>
          </w:p>
        </w:tc>
      </w:tr>
      <w:tr w:rsidR="00B52C88" w14:paraId="0D211126" w14:textId="77777777" w:rsidTr="00BB1A66">
        <w:tc>
          <w:tcPr>
            <w:tcW w:w="2689" w:type="dxa"/>
          </w:tcPr>
          <w:p w14:paraId="2937A3A3" w14:textId="194D1A82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ISO 14118:2018</w:t>
            </w:r>
          </w:p>
        </w:tc>
        <w:tc>
          <w:tcPr>
            <w:tcW w:w="6939" w:type="dxa"/>
          </w:tcPr>
          <w:p w14:paraId="568D7DD4" w14:textId="539D8288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- Prevenzione dell'avviamento inatteso</w:t>
            </w:r>
          </w:p>
        </w:tc>
      </w:tr>
      <w:tr w:rsidR="00B52C88" w14:paraId="3C6D5405" w14:textId="77777777" w:rsidTr="00BB1A66">
        <w:tc>
          <w:tcPr>
            <w:tcW w:w="2689" w:type="dxa"/>
          </w:tcPr>
          <w:p w14:paraId="489B9E32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ISO 14119</w:t>
            </w:r>
          </w:p>
        </w:tc>
        <w:tc>
          <w:tcPr>
            <w:tcW w:w="6939" w:type="dxa"/>
          </w:tcPr>
          <w:p w14:paraId="1510B145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– Dispositivi di interblocco associati ai ripari – Principi di progettazione scelta</w:t>
            </w:r>
          </w:p>
        </w:tc>
      </w:tr>
      <w:tr w:rsidR="00B52C88" w14:paraId="0142CFCA" w14:textId="77777777" w:rsidTr="00BB1A66">
        <w:tc>
          <w:tcPr>
            <w:tcW w:w="2689" w:type="dxa"/>
          </w:tcPr>
          <w:p w14:paraId="493D273F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ISO 14120</w:t>
            </w:r>
          </w:p>
        </w:tc>
        <w:tc>
          <w:tcPr>
            <w:tcW w:w="6939" w:type="dxa"/>
          </w:tcPr>
          <w:p w14:paraId="4A177726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– Ripari – Requisiti generali per la progettazione, costruzione dei ripari fissi e mobili</w:t>
            </w:r>
          </w:p>
        </w:tc>
      </w:tr>
      <w:tr w:rsidR="00B52C88" w14:paraId="1009492D" w14:textId="77777777" w:rsidTr="00BB1A66">
        <w:tc>
          <w:tcPr>
            <w:tcW w:w="2689" w:type="dxa"/>
          </w:tcPr>
          <w:p w14:paraId="7B2A29D5" w14:textId="6A617943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1837</w:t>
            </w:r>
            <w:r>
              <w:rPr>
                <w:rFonts w:ascii="Cambria" w:hAnsi="Cambria"/>
              </w:rPr>
              <w:t>:2009</w:t>
            </w:r>
          </w:p>
        </w:tc>
        <w:tc>
          <w:tcPr>
            <w:tcW w:w="6939" w:type="dxa"/>
          </w:tcPr>
          <w:p w14:paraId="1B93CC17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– Illuminazione integrata alle macchine</w:t>
            </w:r>
          </w:p>
        </w:tc>
      </w:tr>
      <w:tr w:rsidR="00B52C88" w14:paraId="638FA0A1" w14:textId="77777777" w:rsidTr="00BB1A66">
        <w:tc>
          <w:tcPr>
            <w:tcW w:w="2689" w:type="dxa"/>
          </w:tcPr>
          <w:p w14:paraId="4F490D60" w14:textId="7D96FF2A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842</w:t>
            </w:r>
            <w:r>
              <w:rPr>
                <w:rFonts w:ascii="Cambria" w:hAnsi="Cambria"/>
              </w:rPr>
              <w:t>:2009</w:t>
            </w:r>
          </w:p>
        </w:tc>
        <w:tc>
          <w:tcPr>
            <w:tcW w:w="6939" w:type="dxa"/>
          </w:tcPr>
          <w:p w14:paraId="40930766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– Segnali visivi e di pericolo – Requisiti generali, progettazione e prove</w:t>
            </w:r>
          </w:p>
        </w:tc>
      </w:tr>
      <w:tr w:rsidR="00B52C88" w14:paraId="4FD2152F" w14:textId="77777777" w:rsidTr="00BB1A66">
        <w:tc>
          <w:tcPr>
            <w:tcW w:w="2689" w:type="dxa"/>
          </w:tcPr>
          <w:p w14:paraId="181232C2" w14:textId="6DE7095A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981</w:t>
            </w:r>
            <w:r>
              <w:rPr>
                <w:rFonts w:ascii="Cambria" w:hAnsi="Cambria"/>
              </w:rPr>
              <w:t>:2009</w:t>
            </w:r>
          </w:p>
        </w:tc>
        <w:tc>
          <w:tcPr>
            <w:tcW w:w="6939" w:type="dxa"/>
          </w:tcPr>
          <w:p w14:paraId="0D31F008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– Sistemi di segnali di pericolo e di informazione uditivi e visivi</w:t>
            </w:r>
          </w:p>
        </w:tc>
      </w:tr>
      <w:tr w:rsidR="00B52C88" w14:paraId="5505DB91" w14:textId="77777777" w:rsidTr="00BB1A66">
        <w:tc>
          <w:tcPr>
            <w:tcW w:w="9628" w:type="dxa"/>
            <w:gridSpan w:val="2"/>
            <w:shd w:val="clear" w:color="auto" w:fill="FFE599" w:themeFill="accent4" w:themeFillTint="66"/>
          </w:tcPr>
          <w:p w14:paraId="49838158" w14:textId="77777777" w:rsidR="00B52C88" w:rsidRPr="00B46369" w:rsidRDefault="00B52C88" w:rsidP="00B52C88">
            <w:pPr>
              <w:jc w:val="center"/>
              <w:rPr>
                <w:rFonts w:ascii="Cambria" w:hAnsi="Cambria"/>
              </w:rPr>
            </w:pPr>
            <w:r w:rsidRPr="00B46369">
              <w:rPr>
                <w:rFonts w:ascii="Cambria" w:hAnsi="Cambria"/>
                <w:b/>
              </w:rPr>
              <w:t>EQUIPAGGIAMENTI ELETTRICI</w:t>
            </w:r>
          </w:p>
        </w:tc>
      </w:tr>
      <w:tr w:rsidR="00B52C88" w14:paraId="1D82773B" w14:textId="77777777" w:rsidTr="00BB1A66">
        <w:tc>
          <w:tcPr>
            <w:tcW w:w="2689" w:type="dxa"/>
          </w:tcPr>
          <w:p w14:paraId="5CC53845" w14:textId="273B174B" w:rsidR="00B52C88" w:rsidRPr="00B46369" w:rsidRDefault="00B52C88" w:rsidP="00B52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CEI </w:t>
            </w:r>
            <w:r w:rsidRPr="00B46369">
              <w:rPr>
                <w:rFonts w:ascii="Cambria" w:hAnsi="Cambria"/>
              </w:rPr>
              <w:t>EN 61439-1</w:t>
            </w:r>
            <w:r w:rsidR="006A011C">
              <w:rPr>
                <w:rFonts w:ascii="Cambria" w:hAnsi="Cambria"/>
              </w:rPr>
              <w:t>:2012</w:t>
            </w:r>
          </w:p>
        </w:tc>
        <w:tc>
          <w:tcPr>
            <w:tcW w:w="6939" w:type="dxa"/>
          </w:tcPr>
          <w:p w14:paraId="150C8CCE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 xml:space="preserve">Apparecchiature </w:t>
            </w:r>
            <w:proofErr w:type="spellStart"/>
            <w:r w:rsidRPr="00B46369">
              <w:rPr>
                <w:rFonts w:ascii="Cambria" w:hAnsi="Cambria"/>
              </w:rPr>
              <w:t>assiemate</w:t>
            </w:r>
            <w:proofErr w:type="spellEnd"/>
            <w:r w:rsidRPr="00B46369">
              <w:rPr>
                <w:rFonts w:ascii="Cambria" w:hAnsi="Cambria"/>
              </w:rPr>
              <w:t xml:space="preserve"> di protezione e di manovra per bassa tensione (quadri BT). Parte 1: Regole generali</w:t>
            </w:r>
          </w:p>
        </w:tc>
      </w:tr>
      <w:tr w:rsidR="00B52C88" w14:paraId="04512B4C" w14:textId="77777777" w:rsidTr="00BB1A66">
        <w:tc>
          <w:tcPr>
            <w:tcW w:w="2689" w:type="dxa"/>
          </w:tcPr>
          <w:p w14:paraId="3124D559" w14:textId="6D60CD1F" w:rsidR="00B52C88" w:rsidRPr="00B46369" w:rsidRDefault="00B52C88" w:rsidP="00B52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CEI </w:t>
            </w:r>
            <w:r w:rsidRPr="00B46369">
              <w:rPr>
                <w:rFonts w:ascii="Cambria" w:hAnsi="Cambria"/>
              </w:rPr>
              <w:t>EN 60204-1</w:t>
            </w:r>
            <w:r w:rsidR="006A011C">
              <w:rPr>
                <w:rFonts w:ascii="Cambria" w:hAnsi="Cambria"/>
              </w:rPr>
              <w:t>:2018</w:t>
            </w:r>
          </w:p>
        </w:tc>
        <w:tc>
          <w:tcPr>
            <w:tcW w:w="6939" w:type="dxa"/>
          </w:tcPr>
          <w:p w14:paraId="6D1972AC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– Equipaggiamento elettrico delle macchine Parte I: Regole generali</w:t>
            </w:r>
          </w:p>
        </w:tc>
      </w:tr>
      <w:tr w:rsidR="00B52C88" w14:paraId="6A0ACECD" w14:textId="77777777" w:rsidTr="00BB1A66">
        <w:tc>
          <w:tcPr>
            <w:tcW w:w="9628" w:type="dxa"/>
            <w:gridSpan w:val="2"/>
            <w:shd w:val="clear" w:color="auto" w:fill="FFE599" w:themeFill="accent4" w:themeFillTint="66"/>
          </w:tcPr>
          <w:p w14:paraId="38F6AAFF" w14:textId="77777777" w:rsidR="00B52C88" w:rsidRPr="00B46369" w:rsidRDefault="00B52C88" w:rsidP="00B52C88">
            <w:pPr>
              <w:jc w:val="center"/>
              <w:rPr>
                <w:rFonts w:ascii="Cambria" w:hAnsi="Cambria"/>
                <w:b/>
              </w:rPr>
            </w:pPr>
            <w:r w:rsidRPr="00B46369">
              <w:rPr>
                <w:rFonts w:ascii="Cambria" w:hAnsi="Cambria"/>
                <w:b/>
              </w:rPr>
              <w:t>MANUTENZIONE</w:t>
            </w:r>
          </w:p>
        </w:tc>
      </w:tr>
      <w:tr w:rsidR="00B52C88" w14:paraId="6DC54E0C" w14:textId="77777777" w:rsidTr="00BB1A66">
        <w:tc>
          <w:tcPr>
            <w:tcW w:w="2689" w:type="dxa"/>
          </w:tcPr>
          <w:p w14:paraId="3BAC8A54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10147:2013</w:t>
            </w:r>
          </w:p>
        </w:tc>
        <w:tc>
          <w:tcPr>
            <w:tcW w:w="6939" w:type="dxa"/>
          </w:tcPr>
          <w:p w14:paraId="65439C05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Manutenzione - Termini aggiuntivi alla UNI EN 13306 e definizioni</w:t>
            </w:r>
          </w:p>
        </w:tc>
      </w:tr>
      <w:tr w:rsidR="00B52C88" w14:paraId="5453AE55" w14:textId="77777777" w:rsidTr="00BB1A66">
        <w:tc>
          <w:tcPr>
            <w:tcW w:w="2689" w:type="dxa"/>
          </w:tcPr>
          <w:p w14:paraId="45500138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ISO 14122-3:2016</w:t>
            </w:r>
          </w:p>
        </w:tc>
        <w:tc>
          <w:tcPr>
            <w:tcW w:w="6939" w:type="dxa"/>
          </w:tcPr>
          <w:p w14:paraId="294B99B0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- Mezzi di accesso permanenti al macchinario - Parte 3: Scale, scale a castello e parapetti</w:t>
            </w:r>
          </w:p>
        </w:tc>
      </w:tr>
      <w:tr w:rsidR="00B52C88" w14:paraId="234D15B1" w14:textId="77777777" w:rsidTr="00BB1A66">
        <w:tc>
          <w:tcPr>
            <w:tcW w:w="2689" w:type="dxa"/>
          </w:tcPr>
          <w:p w14:paraId="2953D1F7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ISO 14122-4:2016</w:t>
            </w:r>
          </w:p>
        </w:tc>
        <w:tc>
          <w:tcPr>
            <w:tcW w:w="6939" w:type="dxa"/>
          </w:tcPr>
          <w:p w14:paraId="0FAAB777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Sicurezza del macchinario - Mezzi di accesso permanenti al macchinario - Parte 4: Scale fisse</w:t>
            </w:r>
          </w:p>
        </w:tc>
      </w:tr>
      <w:tr w:rsidR="00B52C88" w14:paraId="534DE6CC" w14:textId="77777777" w:rsidTr="00BB1A66">
        <w:tc>
          <w:tcPr>
            <w:tcW w:w="2689" w:type="dxa"/>
          </w:tcPr>
          <w:p w14:paraId="5F45E963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11063:2017</w:t>
            </w:r>
          </w:p>
        </w:tc>
        <w:tc>
          <w:tcPr>
            <w:tcW w:w="6939" w:type="dxa"/>
          </w:tcPr>
          <w:p w14:paraId="18175CC0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Manutenzione - Definizione di manutenzione ordinaria e straordinaria</w:t>
            </w:r>
          </w:p>
        </w:tc>
      </w:tr>
      <w:tr w:rsidR="00B52C88" w14:paraId="3DD89A24" w14:textId="77777777" w:rsidTr="00BB1A66">
        <w:tc>
          <w:tcPr>
            <w:tcW w:w="2689" w:type="dxa"/>
          </w:tcPr>
          <w:p w14:paraId="6E9C1106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UNI EN 13306:2018</w:t>
            </w:r>
          </w:p>
        </w:tc>
        <w:tc>
          <w:tcPr>
            <w:tcW w:w="6939" w:type="dxa"/>
          </w:tcPr>
          <w:p w14:paraId="7446091D" w14:textId="77777777" w:rsidR="00B52C88" w:rsidRPr="00B46369" w:rsidRDefault="00B52C88" w:rsidP="00B52C88">
            <w:pPr>
              <w:rPr>
                <w:rFonts w:ascii="Cambria" w:hAnsi="Cambria"/>
              </w:rPr>
            </w:pPr>
            <w:r w:rsidRPr="00B46369">
              <w:rPr>
                <w:rFonts w:ascii="Cambria" w:hAnsi="Cambria"/>
              </w:rPr>
              <w:t>Manutenzione – Terminologia Di Manutenzione</w:t>
            </w:r>
          </w:p>
        </w:tc>
      </w:tr>
    </w:tbl>
    <w:p w14:paraId="58E80F7D" w14:textId="04381941" w:rsidR="00EE57C3" w:rsidRPr="00B46369" w:rsidRDefault="00DD77B0" w:rsidP="00E53A6B">
      <w:pPr>
        <w:jc w:val="right"/>
        <w:rPr>
          <w:rFonts w:ascii="Cambria" w:hAnsi="Cambria"/>
          <w:b/>
          <w:sz w:val="24"/>
        </w:rPr>
      </w:pPr>
      <w:r w:rsidRPr="00B46369">
        <w:rPr>
          <w:rFonts w:ascii="Cambria" w:hAnsi="Cambria"/>
          <w:b/>
          <w:sz w:val="24"/>
        </w:rPr>
        <w:t>Allegato</w:t>
      </w:r>
      <w:r w:rsidR="00E53A6B" w:rsidRPr="00B46369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T</w:t>
      </w:r>
    </w:p>
    <w:p w14:paraId="59A714D6" w14:textId="77777777" w:rsidR="00BB1A66" w:rsidRDefault="00E53A6B" w:rsidP="00BB1A66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B46369">
        <w:rPr>
          <w:rFonts w:ascii="Cambria" w:hAnsi="Cambria"/>
          <w:b/>
          <w:sz w:val="28"/>
        </w:rPr>
        <w:t xml:space="preserve">ELENCO </w:t>
      </w:r>
      <w:r w:rsidR="00BB1A66">
        <w:rPr>
          <w:rFonts w:ascii="Cambria" w:hAnsi="Cambria"/>
          <w:b/>
          <w:sz w:val="28"/>
        </w:rPr>
        <w:t xml:space="preserve">PRINCIPALI </w:t>
      </w:r>
      <w:r w:rsidRPr="00B46369">
        <w:rPr>
          <w:rFonts w:ascii="Cambria" w:hAnsi="Cambria"/>
          <w:b/>
          <w:sz w:val="28"/>
        </w:rPr>
        <w:t>NORME TECNIHE ARMONIZZATE</w:t>
      </w:r>
      <w:r w:rsidR="00BB1A66">
        <w:rPr>
          <w:rFonts w:ascii="Cambria" w:hAnsi="Cambria"/>
          <w:b/>
          <w:sz w:val="28"/>
        </w:rPr>
        <w:t xml:space="preserve"> </w:t>
      </w:r>
    </w:p>
    <w:p w14:paraId="79D73B31" w14:textId="77777777" w:rsidR="00E53A6B" w:rsidRPr="00B46369" w:rsidRDefault="00BB1A66" w:rsidP="00BB1A66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8"/>
        </w:rPr>
        <w:t>RIFERITE ALLE MACCHINE</w:t>
      </w:r>
    </w:p>
    <w:p w14:paraId="5106C4C1" w14:textId="77777777" w:rsidR="00E53A6B" w:rsidRDefault="00E53A6B" w:rsidP="00E53A6B">
      <w:pPr>
        <w:rPr>
          <w:sz w:val="24"/>
        </w:rPr>
      </w:pPr>
    </w:p>
    <w:p w14:paraId="342B97AC" w14:textId="77777777" w:rsidR="00DD77B0" w:rsidRDefault="00DD77B0" w:rsidP="00E53A6B">
      <w:pPr>
        <w:rPr>
          <w:sz w:val="24"/>
        </w:rPr>
      </w:pPr>
    </w:p>
    <w:p w14:paraId="0BB706FE" w14:textId="77777777" w:rsidR="00BB1A66" w:rsidRPr="00B11BE4" w:rsidRDefault="00BB1A66" w:rsidP="00E53A6B">
      <w:pPr>
        <w:rPr>
          <w:rFonts w:ascii="Cambria" w:hAnsi="Cambria"/>
          <w:sz w:val="24"/>
        </w:rPr>
      </w:pPr>
      <w:r w:rsidRPr="00B11BE4">
        <w:rPr>
          <w:rFonts w:ascii="Cambria" w:hAnsi="Cambria"/>
          <w:sz w:val="24"/>
        </w:rPr>
        <w:t>Per un elenco completo e aggiornato si può far riferimento al seguente link</w:t>
      </w:r>
    </w:p>
    <w:p w14:paraId="079400D0" w14:textId="77777777" w:rsidR="00BB1A66" w:rsidRPr="00DD77B0" w:rsidRDefault="00B11BE4" w:rsidP="00E53A6B">
      <w:pPr>
        <w:rPr>
          <w:sz w:val="20"/>
          <w:szCs w:val="20"/>
        </w:rPr>
      </w:pPr>
      <w:hyperlink r:id="rId8" w:history="1">
        <w:r w:rsidR="00BB1A66" w:rsidRPr="00DD77B0">
          <w:rPr>
            <w:rStyle w:val="Collegamentoipertestuale"/>
            <w:sz w:val="20"/>
            <w:szCs w:val="20"/>
          </w:rPr>
          <w:t>http://ec.europa.eu/growth/single-market/european-standards/harmonised-standards/machinery/index_en.htm</w:t>
        </w:r>
      </w:hyperlink>
    </w:p>
    <w:p w14:paraId="53EFEA6D" w14:textId="77777777" w:rsidR="00BB1A66" w:rsidRPr="00E53A6B" w:rsidRDefault="00BB1A66" w:rsidP="00E53A6B">
      <w:pPr>
        <w:rPr>
          <w:sz w:val="24"/>
        </w:rPr>
      </w:pPr>
      <w:bookmarkStart w:id="0" w:name="_GoBack"/>
      <w:bookmarkEnd w:id="0"/>
    </w:p>
    <w:sectPr w:rsidR="00BB1A66" w:rsidRPr="00E53A6B" w:rsidSect="00DD77B0">
      <w:headerReference w:type="default" r:id="rId9"/>
      <w:pgSz w:w="11906" w:h="16838"/>
      <w:pgMar w:top="124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C830A" w14:textId="77777777" w:rsidR="00B11649" w:rsidRDefault="00B11649" w:rsidP="00E53A6B">
      <w:pPr>
        <w:spacing w:after="0" w:line="240" w:lineRule="auto"/>
      </w:pPr>
      <w:r>
        <w:separator/>
      </w:r>
    </w:p>
  </w:endnote>
  <w:endnote w:type="continuationSeparator" w:id="0">
    <w:p w14:paraId="72C5FB47" w14:textId="77777777" w:rsidR="00B11649" w:rsidRDefault="00B11649" w:rsidP="00E5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140A6" w14:textId="77777777" w:rsidR="00B11649" w:rsidRDefault="00B11649" w:rsidP="00E53A6B">
      <w:pPr>
        <w:spacing w:after="0" w:line="240" w:lineRule="auto"/>
      </w:pPr>
      <w:r>
        <w:separator/>
      </w:r>
    </w:p>
  </w:footnote>
  <w:footnote w:type="continuationSeparator" w:id="0">
    <w:p w14:paraId="22AA059E" w14:textId="77777777" w:rsidR="00B11649" w:rsidRDefault="00B11649" w:rsidP="00E5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E778" w14:textId="1D507F2D" w:rsidR="00DD77B0" w:rsidRPr="00DD77B0" w:rsidRDefault="00DD77B0" w:rsidP="00DD77B0">
    <w:pPr>
      <w:pStyle w:val="Intestazione"/>
      <w:tabs>
        <w:tab w:val="clear" w:pos="4819"/>
        <w:tab w:val="clear" w:pos="9638"/>
      </w:tabs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343EBC8" wp14:editId="1FB93C10">
          <wp:extent cx="634046" cy="319659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C94C6F">
      <w:rPr>
        <w:sz w:val="16"/>
        <w:szCs w:val="16"/>
      </w:rPr>
      <w:t>Piano Mirato di Prevenzione “</w:t>
    </w:r>
    <w:r w:rsidRPr="00C94C6F">
      <w:rPr>
        <w:i/>
        <w:sz w:val="16"/>
        <w:szCs w:val="16"/>
      </w:rPr>
      <w:t>Utilizzo in sicurezza delle macchine</w:t>
    </w:r>
    <w:r w:rsidRPr="00C94C6F">
      <w:rPr>
        <w:sz w:val="16"/>
        <w:szCs w:val="16"/>
      </w:rPr>
      <w:t>”</w:t>
    </w:r>
    <w:r>
      <w:rPr>
        <w:sz w:val="16"/>
        <w:szCs w:val="16"/>
      </w:rPr>
      <w:t xml:space="preserve"> rev. Giugno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C6A"/>
    <w:multiLevelType w:val="hybridMultilevel"/>
    <w:tmpl w:val="57388F98"/>
    <w:lvl w:ilvl="0" w:tplc="5274C722">
      <w:start w:val="2"/>
      <w:numFmt w:val="bullet"/>
      <w:lvlText w:val="-"/>
      <w:lvlJc w:val="left"/>
      <w:pPr>
        <w:ind w:left="170" w:hanging="170"/>
      </w:pPr>
      <w:rPr>
        <w:rFonts w:ascii="Cambria" w:eastAsia="Times New Roman" w:hAnsi="Cambria" w:cstheme="minorHAnsi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6B"/>
    <w:rsid w:val="00134408"/>
    <w:rsid w:val="00384233"/>
    <w:rsid w:val="004E27A9"/>
    <w:rsid w:val="006A011C"/>
    <w:rsid w:val="009837E3"/>
    <w:rsid w:val="009B11DA"/>
    <w:rsid w:val="00A71179"/>
    <w:rsid w:val="00AF45F9"/>
    <w:rsid w:val="00B11649"/>
    <w:rsid w:val="00B11BE4"/>
    <w:rsid w:val="00B46369"/>
    <w:rsid w:val="00B52C88"/>
    <w:rsid w:val="00BB1A66"/>
    <w:rsid w:val="00DD77B0"/>
    <w:rsid w:val="00E53A6B"/>
    <w:rsid w:val="00E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6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3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A6B"/>
  </w:style>
  <w:style w:type="paragraph" w:styleId="Pidipagina">
    <w:name w:val="footer"/>
    <w:basedOn w:val="Normale"/>
    <w:link w:val="PidipaginaCarattere"/>
    <w:uiPriority w:val="99"/>
    <w:unhideWhenUsed/>
    <w:rsid w:val="00E53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A6B"/>
  </w:style>
  <w:style w:type="paragraph" w:styleId="Paragrafoelenco">
    <w:name w:val="List Paragraph"/>
    <w:basedOn w:val="Normale"/>
    <w:link w:val="ParagrafoelencoCarattere"/>
    <w:uiPriority w:val="34"/>
    <w:qFormat/>
    <w:rsid w:val="00E53A6B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53A6B"/>
    <w:rPr>
      <w:rFonts w:ascii="Calibri" w:eastAsia="Times New Roman" w:hAnsi="Calibri" w:cs="Times New Roman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B1A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1A6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3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3A6B"/>
  </w:style>
  <w:style w:type="paragraph" w:styleId="Pidipagina">
    <w:name w:val="footer"/>
    <w:basedOn w:val="Normale"/>
    <w:link w:val="PidipaginaCarattere"/>
    <w:uiPriority w:val="99"/>
    <w:unhideWhenUsed/>
    <w:rsid w:val="00E53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3A6B"/>
  </w:style>
  <w:style w:type="paragraph" w:styleId="Paragrafoelenco">
    <w:name w:val="List Paragraph"/>
    <w:basedOn w:val="Normale"/>
    <w:link w:val="ParagrafoelencoCarattere"/>
    <w:uiPriority w:val="34"/>
    <w:qFormat/>
    <w:rsid w:val="00E53A6B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53A6B"/>
    <w:rPr>
      <w:rFonts w:ascii="Calibri" w:eastAsia="Times New Roman" w:hAnsi="Calibri" w:cs="Times New Roman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B1A6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1A6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single-market/european-standards/harminised-standrads/machinery/index_en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Di Rienzo</dc:creator>
  <cp:lastModifiedBy>.</cp:lastModifiedBy>
  <cp:revision>3</cp:revision>
  <dcterms:created xsi:type="dcterms:W3CDTF">2020-06-03T14:26:00Z</dcterms:created>
  <dcterms:modified xsi:type="dcterms:W3CDTF">2020-06-03T14:28:00Z</dcterms:modified>
</cp:coreProperties>
</file>