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3B" w:rsidRPr="00BB40EE" w:rsidRDefault="00BB40EE" w:rsidP="0006033B">
      <w:pPr>
        <w:spacing w:after="160" w:line="256" w:lineRule="auto"/>
        <w:jc w:val="right"/>
        <w:rPr>
          <w:rFonts w:ascii="Cambria" w:hAnsi="Cambria"/>
          <w:b/>
          <w:bCs/>
          <w:sz w:val="24"/>
        </w:rPr>
      </w:pPr>
      <w:r w:rsidRPr="00BB40EE">
        <w:rPr>
          <w:rFonts w:ascii="Cambria" w:hAnsi="Cambria"/>
          <w:b/>
          <w:bCs/>
          <w:sz w:val="24"/>
        </w:rPr>
        <w:t>Allegato I</w:t>
      </w:r>
    </w:p>
    <w:p w:rsidR="0006033B" w:rsidRDefault="0006033B" w:rsidP="0006033B">
      <w:pPr>
        <w:spacing w:after="160" w:line="256" w:lineRule="auto"/>
        <w:jc w:val="center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>LA FIGURA DEL MANUTENTORE</w:t>
      </w:r>
      <w:r w:rsidR="00F759FD">
        <w:rPr>
          <w:rFonts w:ascii="Cambria" w:hAnsi="Cambria"/>
          <w:b/>
          <w:bCs/>
          <w:sz w:val="24"/>
        </w:rPr>
        <w:t xml:space="preserve"> </w:t>
      </w:r>
    </w:p>
    <w:p w:rsidR="0006033B" w:rsidRDefault="0006033B" w:rsidP="0006033B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Il Manutentore esegue interventi di manutenzione, a carattere preventivo o su chiamata per guasto, ed effettua attività di assistenza, al fine di assicurare il corretto funzionamento dei macchinari/impianti destinati alla produzione e consentire il normale svolgimento delle lavorazioni. Le aree di attività fondamentali sono l'effettuazione delle riparazioni, la prevenzione di guasti e anomalie e il miglioramento delle attrezzature.</w:t>
      </w:r>
    </w:p>
    <w:p w:rsidR="0006033B" w:rsidRDefault="0006033B" w:rsidP="0006033B">
      <w:pPr>
        <w:jc w:val="both"/>
        <w:rPr>
          <w:rFonts w:ascii="Cambria" w:hAnsi="Cambria"/>
          <w:sz w:val="24"/>
        </w:rPr>
      </w:pPr>
    </w:p>
    <w:p w:rsidR="0006033B" w:rsidRDefault="00D53128" w:rsidP="0006033B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Tra i</w:t>
      </w:r>
      <w:r w:rsidR="0099792F">
        <w:rPr>
          <w:rFonts w:ascii="Cambria" w:hAnsi="Cambria"/>
          <w:sz w:val="24"/>
        </w:rPr>
        <w:t xml:space="preserve"> possibili compiti </w:t>
      </w:r>
      <w:r w:rsidR="0006033B">
        <w:rPr>
          <w:rFonts w:ascii="Cambria" w:hAnsi="Cambria"/>
          <w:sz w:val="24"/>
        </w:rPr>
        <w:t xml:space="preserve">di un manutentore </w:t>
      </w:r>
      <w:r>
        <w:rPr>
          <w:rFonts w:ascii="Cambria" w:hAnsi="Cambria"/>
          <w:sz w:val="24"/>
        </w:rPr>
        <w:t>si evidenziano</w:t>
      </w:r>
      <w:r w:rsidR="0006033B">
        <w:rPr>
          <w:rFonts w:ascii="Cambria" w:hAnsi="Cambria"/>
          <w:sz w:val="24"/>
        </w:rPr>
        <w:t>:</w:t>
      </w:r>
    </w:p>
    <w:p w:rsidR="0006033B" w:rsidRPr="00BB40EE" w:rsidRDefault="00F759FD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eseguire interventi di manutenzione degli impianti;</w:t>
      </w:r>
    </w:p>
    <w:p w:rsidR="0006033B" w:rsidRPr="00BB40EE" w:rsidRDefault="00F759FD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ispezionare periodicamente lo stato di impianti, macchine e automatismi;</w:t>
      </w:r>
    </w:p>
    <w:p w:rsidR="0006033B" w:rsidRPr="00BB40EE" w:rsidRDefault="00F759FD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pianificare il calendario degli interventi di manutenzione programmata e preventiva;</w:t>
      </w:r>
    </w:p>
    <w:p w:rsidR="0006033B" w:rsidRPr="00BB40EE" w:rsidRDefault="00F759FD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garantire che le apparecchiature meccaniche siano mantenute in condizioni di efficienza;</w:t>
      </w:r>
    </w:p>
    <w:p w:rsidR="0006033B" w:rsidRPr="00BB40EE" w:rsidRDefault="00F759FD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assicurare la conformità dei macchinari alle norme in materia di sicurezza;</w:t>
      </w:r>
    </w:p>
    <w:p w:rsidR="0006033B" w:rsidRPr="00BB40EE" w:rsidRDefault="00F759FD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intervenire immediatamente in caso di guasti;</w:t>
      </w:r>
    </w:p>
    <w:p w:rsidR="0006033B" w:rsidRPr="00BB40EE" w:rsidRDefault="00F759FD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riparare e sostituire i componenti rotti o difettosi;</w:t>
      </w:r>
    </w:p>
    <w:p w:rsidR="0006033B" w:rsidRPr="00BB40EE" w:rsidRDefault="00F759FD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verificare il funzionamento e l'efficienza del macchinario riparato;</w:t>
      </w:r>
    </w:p>
    <w:p w:rsidR="0006033B" w:rsidRPr="00BB40EE" w:rsidRDefault="00F759FD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documentare le attività di manutenzione.</w:t>
      </w:r>
    </w:p>
    <w:p w:rsidR="0006033B" w:rsidRDefault="0006033B" w:rsidP="0006033B">
      <w:pPr>
        <w:ind w:left="360"/>
        <w:rPr>
          <w:rFonts w:ascii="Cambria" w:hAnsi="Cambria"/>
          <w:sz w:val="24"/>
        </w:rPr>
      </w:pPr>
    </w:p>
    <w:p w:rsidR="0006033B" w:rsidRDefault="0006033B" w:rsidP="0099792F">
      <w:pPr>
        <w:rPr>
          <w:rFonts w:ascii="Cambria" w:hAnsi="Cambria"/>
          <w:sz w:val="24"/>
        </w:rPr>
      </w:pPr>
      <w:r w:rsidRPr="008B6810">
        <w:rPr>
          <w:rFonts w:ascii="Cambria" w:hAnsi="Cambria"/>
          <w:sz w:val="24"/>
        </w:rPr>
        <w:t xml:space="preserve">Le caratteristiche necessarie allo svolgimento delle attività dell’addetto alla manutenzione si riconducono alle seguenti aree di competenza: </w:t>
      </w:r>
    </w:p>
    <w:p w:rsidR="0006033B" w:rsidRPr="008B6810" w:rsidRDefault="0006033B" w:rsidP="0006033B">
      <w:pPr>
        <w:ind w:left="360"/>
        <w:rPr>
          <w:rFonts w:ascii="Cambria" w:hAnsi="Cambria"/>
          <w:sz w:val="24"/>
        </w:rPr>
      </w:pPr>
    </w:p>
    <w:p w:rsidR="0006033B" w:rsidRDefault="0006033B" w:rsidP="0006033B">
      <w:pPr>
        <w:pStyle w:val="Paragrafoelenco"/>
        <w:numPr>
          <w:ilvl w:val="0"/>
          <w:numId w:val="2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Competenze strumentali </w:t>
      </w:r>
    </w:p>
    <w:p w:rsidR="0006033B" w:rsidRPr="00BB40EE" w:rsidRDefault="0006033B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 xml:space="preserve">verifica dell’adeguatezza dell’utensileria utilizzata; </w:t>
      </w:r>
    </w:p>
    <w:p w:rsidR="0006033B" w:rsidRPr="00BB40EE" w:rsidRDefault="0006033B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uso di strumenti tradizionali (sega, martello, chiavi…);</w:t>
      </w:r>
    </w:p>
    <w:p w:rsidR="0006033B" w:rsidRPr="00BB40EE" w:rsidRDefault="0006033B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 xml:space="preserve">uso di strumenti di misurazione (calibro, comparatore); </w:t>
      </w:r>
    </w:p>
    <w:p w:rsidR="0006033B" w:rsidRPr="00BB40EE" w:rsidRDefault="0006033B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 xml:space="preserve">applicazione di tecniche e uso di strumenti adeguati alla manutenzione ordinaria e straordinaria; </w:t>
      </w:r>
    </w:p>
    <w:p w:rsidR="0006033B" w:rsidRPr="00BB40EE" w:rsidRDefault="0006033B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 xml:space="preserve">conoscenza delle caratteristiche tecniche delle macchine. </w:t>
      </w:r>
    </w:p>
    <w:p w:rsidR="0006033B" w:rsidRDefault="0006033B" w:rsidP="0006033B">
      <w:pPr>
        <w:pStyle w:val="Paragrafoelenco"/>
        <w:spacing w:line="240" w:lineRule="auto"/>
        <w:ind w:left="1068"/>
        <w:rPr>
          <w:rFonts w:ascii="Cambria" w:hAnsi="Cambria"/>
          <w:sz w:val="24"/>
          <w:szCs w:val="24"/>
        </w:rPr>
      </w:pPr>
    </w:p>
    <w:p w:rsidR="0006033B" w:rsidRDefault="0006033B" w:rsidP="0006033B">
      <w:pPr>
        <w:pStyle w:val="Paragrafoelenco"/>
        <w:numPr>
          <w:ilvl w:val="0"/>
          <w:numId w:val="2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Competenze organizzative </w:t>
      </w:r>
    </w:p>
    <w:p w:rsidR="0006033B" w:rsidRPr="00BB40EE" w:rsidRDefault="0006033B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conoscenza del funzionamento di impianti, sistemi e macchinari meccanici;</w:t>
      </w:r>
    </w:p>
    <w:p w:rsidR="0006033B" w:rsidRPr="00BB40EE" w:rsidRDefault="0006033B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conoscenza delle macchine utensili presenti in officina e delle lavorazioni che con esse è possibile realizzare.</w:t>
      </w:r>
    </w:p>
    <w:p w:rsidR="0006033B" w:rsidRDefault="0006033B" w:rsidP="0006033B">
      <w:pPr>
        <w:pStyle w:val="Paragrafoelenco"/>
        <w:spacing w:line="240" w:lineRule="auto"/>
        <w:ind w:left="1068"/>
        <w:rPr>
          <w:rFonts w:ascii="Cambria" w:hAnsi="Cambria"/>
          <w:sz w:val="24"/>
          <w:szCs w:val="24"/>
        </w:rPr>
      </w:pPr>
    </w:p>
    <w:p w:rsidR="0006033B" w:rsidRDefault="0006033B" w:rsidP="0006033B">
      <w:pPr>
        <w:pStyle w:val="Paragrafoelenco"/>
        <w:numPr>
          <w:ilvl w:val="0"/>
          <w:numId w:val="2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Competenze relazionali </w:t>
      </w:r>
    </w:p>
    <w:p w:rsidR="0006033B" w:rsidRPr="00BB40EE" w:rsidRDefault="0006033B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 xml:space="preserve">capacità di coordinamento con le varie lavorazioni per manutenzioni complesse o con più addetti; </w:t>
      </w:r>
    </w:p>
    <w:p w:rsidR="0006033B" w:rsidRPr="00BB40EE" w:rsidRDefault="0006033B" w:rsidP="00BB40EE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 xml:space="preserve">organizzazione di interventi formativi per fornire informazioni sul corretto uso della macchina e delle sostanze necessarie per il funzionamento della macchina. </w:t>
      </w:r>
    </w:p>
    <w:p w:rsidR="00A877C9" w:rsidRDefault="00A877C9" w:rsidP="00A877C9">
      <w:pPr>
        <w:pStyle w:val="Paragrafoelenco"/>
        <w:spacing w:line="240" w:lineRule="auto"/>
        <w:ind w:left="1068"/>
        <w:rPr>
          <w:rFonts w:ascii="Cambria" w:hAnsi="Cambria"/>
          <w:sz w:val="24"/>
          <w:szCs w:val="24"/>
        </w:rPr>
      </w:pPr>
    </w:p>
    <w:p w:rsidR="0006033B" w:rsidRDefault="0006033B" w:rsidP="00A877C9">
      <w:pPr>
        <w:pStyle w:val="Paragrafoelenco"/>
        <w:numPr>
          <w:ilvl w:val="0"/>
          <w:numId w:val="2"/>
        </w:numPr>
        <w:spacing w:before="24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Competenze specifiche</w:t>
      </w:r>
    </w:p>
    <w:p w:rsidR="0006033B" w:rsidRPr="00BB40EE" w:rsidRDefault="0006033B" w:rsidP="0006033B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Capacità di lettura del disegno tecnico meccanico e degli schemi elettrici, pneumatici ed oleodinamici;</w:t>
      </w:r>
    </w:p>
    <w:p w:rsidR="0006033B" w:rsidRPr="00BB40EE" w:rsidRDefault="0006033B" w:rsidP="0006033B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Abilità manuale nell'eseguire le attività di manutenzione;</w:t>
      </w:r>
    </w:p>
    <w:p w:rsidR="0006033B" w:rsidRPr="00BB40EE" w:rsidRDefault="0006033B" w:rsidP="0006033B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Competenza dell'uso di software e sistemi di gestione della manutenzione computerizzati;</w:t>
      </w:r>
    </w:p>
    <w:p w:rsidR="0006033B" w:rsidRPr="00BB40EE" w:rsidRDefault="0006033B" w:rsidP="0006033B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Doti analitiche e </w:t>
      </w:r>
      <w:proofErr w:type="spellStart"/>
      <w:r w:rsidRPr="00BB40EE">
        <w:rPr>
          <w:rFonts w:ascii="Cambria" w:hAnsi="Cambria"/>
        </w:rPr>
        <w:t>problem</w:t>
      </w:r>
      <w:proofErr w:type="spellEnd"/>
      <w:r w:rsidRPr="00BB40EE">
        <w:rPr>
          <w:rFonts w:ascii="Cambria" w:hAnsi="Cambria"/>
        </w:rPr>
        <w:t xml:space="preserve"> </w:t>
      </w:r>
      <w:proofErr w:type="spellStart"/>
      <w:r w:rsidRPr="00BB40EE">
        <w:rPr>
          <w:rFonts w:ascii="Cambria" w:hAnsi="Cambria"/>
        </w:rPr>
        <w:t>solving</w:t>
      </w:r>
      <w:proofErr w:type="spellEnd"/>
      <w:r w:rsidRPr="00BB40EE">
        <w:rPr>
          <w:rFonts w:ascii="Cambria" w:hAnsi="Cambria"/>
        </w:rPr>
        <w:t>;</w:t>
      </w:r>
    </w:p>
    <w:p w:rsidR="0006033B" w:rsidRPr="00BB40EE" w:rsidRDefault="0006033B" w:rsidP="0006033B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Capacità di lavorare in autonomia e come parte di un team di tecnici;</w:t>
      </w:r>
    </w:p>
    <w:p w:rsidR="0006033B" w:rsidRPr="00BB40EE" w:rsidRDefault="0006033B" w:rsidP="0006033B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Rapidità d'intervento;</w:t>
      </w:r>
    </w:p>
    <w:p w:rsidR="0006033B" w:rsidRPr="00BB40EE" w:rsidRDefault="0006033B" w:rsidP="0006033B">
      <w:pPr>
        <w:pStyle w:val="Paragrafoelenco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BB40EE">
        <w:rPr>
          <w:rFonts w:ascii="Cambria" w:hAnsi="Cambria"/>
        </w:rPr>
        <w:t>Affidabilità e flessibilità.</w:t>
      </w:r>
    </w:p>
    <w:sectPr w:rsidR="0006033B" w:rsidRPr="00BB40EE" w:rsidSect="00BB4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EE" w:rsidRDefault="00BB40EE" w:rsidP="00BB40EE">
      <w:r>
        <w:separator/>
      </w:r>
    </w:p>
  </w:endnote>
  <w:endnote w:type="continuationSeparator" w:id="0">
    <w:p w:rsidR="00BB40EE" w:rsidRDefault="00BB40EE" w:rsidP="00BB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7F" w:rsidRDefault="00FE66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7F" w:rsidRDefault="00FE667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7F" w:rsidRDefault="00FE66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EE" w:rsidRDefault="00BB40EE" w:rsidP="00BB40EE">
      <w:r>
        <w:separator/>
      </w:r>
    </w:p>
  </w:footnote>
  <w:footnote w:type="continuationSeparator" w:id="0">
    <w:p w:rsidR="00BB40EE" w:rsidRDefault="00BB40EE" w:rsidP="00BB4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7F" w:rsidRDefault="00FE66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E" w:rsidRPr="00FE667F" w:rsidRDefault="00FE667F" w:rsidP="00FE667F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D801770" wp14:editId="16101714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 xml:space="preserve">” rev. Giugno </w:t>
    </w:r>
    <w:r w:rsidRPr="0019164D">
      <w:rPr>
        <w:rFonts w:asciiTheme="majorHAnsi" w:hAnsiTheme="majorHAnsi"/>
        <w:sz w:val="16"/>
        <w:szCs w:val="16"/>
      </w:rPr>
      <w:t>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7F" w:rsidRDefault="00FE66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965"/>
    <w:multiLevelType w:val="hybridMultilevel"/>
    <w:tmpl w:val="F362B83C"/>
    <w:lvl w:ilvl="0" w:tplc="508C7C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A49C9"/>
    <w:multiLevelType w:val="hybridMultilevel"/>
    <w:tmpl w:val="D7BA7736"/>
    <w:lvl w:ilvl="0" w:tplc="508C7C7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2052CD1"/>
    <w:multiLevelType w:val="hybridMultilevel"/>
    <w:tmpl w:val="B89CD73C"/>
    <w:lvl w:ilvl="0" w:tplc="508C7C7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F721A7B"/>
    <w:multiLevelType w:val="hybridMultilevel"/>
    <w:tmpl w:val="B344D4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3B"/>
    <w:rsid w:val="0006033B"/>
    <w:rsid w:val="000A6302"/>
    <w:rsid w:val="004D3B03"/>
    <w:rsid w:val="00752FB1"/>
    <w:rsid w:val="007C01EA"/>
    <w:rsid w:val="007F19BC"/>
    <w:rsid w:val="008C7CBF"/>
    <w:rsid w:val="008E55F5"/>
    <w:rsid w:val="00945290"/>
    <w:rsid w:val="0099792F"/>
    <w:rsid w:val="00A877C9"/>
    <w:rsid w:val="00B65AD0"/>
    <w:rsid w:val="00BB40EE"/>
    <w:rsid w:val="00D53128"/>
    <w:rsid w:val="00EE1BC6"/>
    <w:rsid w:val="00F759FD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33B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33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B40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0EE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0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0EE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0EE"/>
    <w:rPr>
      <w:rFonts w:ascii="Tahoma" w:eastAsia="Times New Roman" w:hAnsi="Tahoma" w:cs="Tahoma"/>
      <w:i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33B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33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B40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0EE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40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0EE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0EE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</cp:revision>
  <dcterms:created xsi:type="dcterms:W3CDTF">2020-06-03T08:58:00Z</dcterms:created>
  <dcterms:modified xsi:type="dcterms:W3CDTF">2020-06-03T13:46:00Z</dcterms:modified>
</cp:coreProperties>
</file>