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71" w:rsidRPr="000E1441" w:rsidRDefault="00E70FB5">
      <w:pPr>
        <w:rPr>
          <w:b/>
          <w:lang w:val="it-IT"/>
        </w:rPr>
      </w:pPr>
      <w:r w:rsidRPr="000E1441">
        <w:rPr>
          <w:b/>
          <w:lang w:val="it-IT"/>
        </w:rPr>
        <w:t>INDICAZIONI SULLA CORRETTA COMPILAZIONE DEL REGISTRO DI ENTRATA E USCITA DEGLI STUPEFACENTI</w:t>
      </w:r>
    </w:p>
    <w:p w:rsidR="00E70FB5" w:rsidRDefault="00E70FB5">
      <w:pPr>
        <w:rPr>
          <w:lang w:val="it-IT"/>
        </w:rPr>
      </w:pPr>
      <w:r>
        <w:rPr>
          <w:lang w:val="it-IT"/>
        </w:rPr>
        <w:t xml:space="preserve">Sul registro di carico/scarico vengono movimentati esclusivamente gli stupefacenti compresi nella Tabella dei medicinali, sezioni </w:t>
      </w:r>
      <w:proofErr w:type="gramStart"/>
      <w:r>
        <w:rPr>
          <w:lang w:val="it-IT"/>
        </w:rPr>
        <w:t>A,B</w:t>
      </w:r>
      <w:proofErr w:type="gramEnd"/>
      <w:r>
        <w:rPr>
          <w:lang w:val="it-IT"/>
        </w:rPr>
        <w:t xml:space="preserve"> e C. (art. 6 DPR 309/90) e nell’allegato </w:t>
      </w:r>
      <w:proofErr w:type="spellStart"/>
      <w:r>
        <w:rPr>
          <w:lang w:val="it-IT"/>
        </w:rPr>
        <w:t>IIIbis</w:t>
      </w:r>
      <w:proofErr w:type="spellEnd"/>
      <w:r>
        <w:rPr>
          <w:lang w:val="it-IT"/>
        </w:rPr>
        <w:t xml:space="preserve"> al testo unico degli stupefacenti (ultimo aggiornamento decreto 18 giugno 2020 G.U. 13/07/2020).</w:t>
      </w:r>
    </w:p>
    <w:p w:rsidR="0006575B" w:rsidRDefault="0006575B">
      <w:pPr>
        <w:rPr>
          <w:lang w:val="it-IT"/>
        </w:rPr>
      </w:pPr>
    </w:p>
    <w:p w:rsidR="00E70FB5" w:rsidRPr="000E1441" w:rsidRDefault="00E70FB5">
      <w:pPr>
        <w:rPr>
          <w:b/>
          <w:lang w:val="it-IT"/>
        </w:rPr>
      </w:pPr>
      <w:r w:rsidRPr="000E1441">
        <w:rPr>
          <w:b/>
          <w:lang w:val="it-IT"/>
        </w:rPr>
        <w:t>VIDIMAZIONE DEL REGISTRO</w:t>
      </w:r>
    </w:p>
    <w:p w:rsidR="00E70FB5" w:rsidRDefault="00E70FB5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662940" cy="839388"/>
            <wp:effectExtent l="0" t="0" r="3810" b="0"/>
            <wp:wrapTight wrapText="bothSides">
              <wp:wrapPolygon edited="0">
                <wp:start x="0" y="0"/>
                <wp:lineTo x="0" y="21093"/>
                <wp:lineTo x="21103" y="21093"/>
                <wp:lineTo x="2110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imazione-ri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3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1E">
        <w:rPr>
          <w:lang w:val="it-IT"/>
        </w:rPr>
        <w:t>Il registro deve essere numerato e vidimato in ogni sua pagina dal responsabile dell’ATS di competenza o da un suo delegato che dichiara nell’ultima pagina il numero di pagine di cui è costituito.</w:t>
      </w:r>
    </w:p>
    <w:p w:rsidR="00711A1E" w:rsidRDefault="00711A1E">
      <w:pPr>
        <w:rPr>
          <w:lang w:val="it-IT"/>
        </w:rPr>
      </w:pPr>
    </w:p>
    <w:p w:rsidR="0006575B" w:rsidRDefault="0006575B">
      <w:pPr>
        <w:rPr>
          <w:lang w:val="it-IT"/>
        </w:rPr>
      </w:pPr>
    </w:p>
    <w:p w:rsidR="00711A1E" w:rsidRPr="000E1441" w:rsidRDefault="00711A1E">
      <w:pPr>
        <w:rPr>
          <w:b/>
          <w:lang w:val="it-IT"/>
        </w:rPr>
      </w:pPr>
      <w:r w:rsidRPr="000E1441">
        <w:rPr>
          <w:b/>
          <w:lang w:val="it-IT"/>
        </w:rPr>
        <w:t>MODALITA’ DI COMPILAZIONE DEL REGISTRO</w:t>
      </w:r>
      <w:r w:rsidR="003F5129">
        <w:rPr>
          <w:b/>
          <w:lang w:val="it-IT"/>
        </w:rPr>
        <w:t xml:space="preserve"> DI ENTRATA E USCITA DEGLI STUPEFACENTI PER LE FARMACIE TERRITORIALI</w:t>
      </w:r>
    </w:p>
    <w:p w:rsidR="00711A1E" w:rsidRDefault="00711A1E" w:rsidP="00711A1E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Ogni pagina del registro deve essere intestata a una sola sostanza o specialità medicinale. Non è consentito lasciare pagine in bianco tra una pagina e l’altra.</w:t>
      </w:r>
    </w:p>
    <w:p w:rsidR="00711A1E" w:rsidRDefault="00711A1E" w:rsidP="00711A1E">
      <w:pPr>
        <w:pStyle w:val="Paragrafoelenco"/>
        <w:rPr>
          <w:lang w:val="it-IT"/>
        </w:rPr>
      </w:pPr>
    </w:p>
    <w:p w:rsidR="00711A1E" w:rsidRDefault="00711A1E" w:rsidP="000E1441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In ogni pagina devono essere riportati: numero progressivo dell’operazione – data – dati giustificativi della movimentazione in entrata (buono acquisto) o in uscita (</w:t>
      </w:r>
      <w:proofErr w:type="spellStart"/>
      <w:proofErr w:type="gramStart"/>
      <w:r>
        <w:rPr>
          <w:lang w:val="it-IT"/>
        </w:rPr>
        <w:t>ricette,verbali</w:t>
      </w:r>
      <w:proofErr w:type="gramEnd"/>
      <w:r>
        <w:rPr>
          <w:lang w:val="it-IT"/>
        </w:rPr>
        <w:t>,resi</w:t>
      </w:r>
      <w:proofErr w:type="spellEnd"/>
      <w:r>
        <w:rPr>
          <w:lang w:val="it-IT"/>
        </w:rPr>
        <w:t xml:space="preserve">) – </w:t>
      </w:r>
      <w:proofErr w:type="spellStart"/>
      <w:r>
        <w:rPr>
          <w:lang w:val="it-IT"/>
        </w:rPr>
        <w:t>qtà</w:t>
      </w:r>
      <w:proofErr w:type="spellEnd"/>
      <w:r>
        <w:rPr>
          <w:lang w:val="it-IT"/>
        </w:rPr>
        <w:t xml:space="preserve"> in entrata, uscita e giacenza (inserire l’unità di movimentazione in testa alla colonna, es. </w:t>
      </w:r>
      <w:proofErr w:type="spellStart"/>
      <w:r>
        <w:rPr>
          <w:lang w:val="it-IT"/>
        </w:rPr>
        <w:t>conf</w:t>
      </w:r>
      <w:proofErr w:type="spellEnd"/>
      <w:r>
        <w:rPr>
          <w:lang w:val="it-IT"/>
        </w:rPr>
        <w:t xml:space="preserve"> o fiala) </w:t>
      </w:r>
    </w:p>
    <w:p w:rsidR="000E1441" w:rsidRPr="000E1441" w:rsidRDefault="000E1441" w:rsidP="000E1441">
      <w:pPr>
        <w:pStyle w:val="Paragrafoelenco"/>
        <w:rPr>
          <w:lang w:val="it-IT"/>
        </w:rPr>
      </w:pPr>
    </w:p>
    <w:p w:rsidR="000E1441" w:rsidRPr="000E1441" w:rsidRDefault="000E1441" w:rsidP="000E1441">
      <w:pPr>
        <w:pStyle w:val="Paragrafoelenco"/>
        <w:rPr>
          <w:lang w:val="it-IT"/>
        </w:rPr>
      </w:pPr>
    </w:p>
    <w:p w:rsidR="00711A1E" w:rsidRDefault="00711A1E" w:rsidP="00711A1E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Alla fine di ogni pagina deve essere riportato il numero della pagina dello stesso o altro registro in cui si prosegue la registrazione. Tale indicazione non è necessaria quando la registrazione prosegue alla pagina successiva. Si consiglia fortemente di riportare a fine di ogni pagina, i dati riepilogativi di entrata (somma entrate), uscita (somma uscite) e giacenza ai fini di una rapida e più semplice verifica della corrispondenza delle giacenze e vari movimenti.</w:t>
      </w:r>
    </w:p>
    <w:p w:rsidR="00044FD7" w:rsidRDefault="00044FD7" w:rsidP="00044FD7">
      <w:pPr>
        <w:pStyle w:val="Paragrafoelenco"/>
        <w:rPr>
          <w:lang w:val="it-IT"/>
        </w:rPr>
      </w:pPr>
    </w:p>
    <w:p w:rsidR="00711A1E" w:rsidRDefault="00044FD7" w:rsidP="00711A1E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In qualsiasi caso la registrazione del movimento deve essere effettuata contestualmente o comunque entro 48 ore dalla relativa operazione (L. n.38/2010)</w:t>
      </w:r>
    </w:p>
    <w:p w:rsidR="0006575B" w:rsidRDefault="0006575B" w:rsidP="00044FD7">
      <w:pPr>
        <w:pStyle w:val="Paragrafoelenco"/>
        <w:rPr>
          <w:lang w:val="it-IT"/>
        </w:rPr>
      </w:pPr>
    </w:p>
    <w:p w:rsidR="0006575B" w:rsidRPr="00044FD7" w:rsidRDefault="0006575B" w:rsidP="00044FD7">
      <w:pPr>
        <w:pStyle w:val="Paragrafoelenco"/>
        <w:rPr>
          <w:lang w:val="it-IT"/>
        </w:rPr>
      </w:pPr>
    </w:p>
    <w:p w:rsidR="00044FD7" w:rsidRPr="000E1441" w:rsidRDefault="00044FD7" w:rsidP="00044FD7">
      <w:pPr>
        <w:rPr>
          <w:b/>
          <w:lang w:val="it-IT"/>
        </w:rPr>
      </w:pPr>
      <w:r w:rsidRPr="000E1441">
        <w:rPr>
          <w:b/>
          <w:lang w:val="it-IT"/>
        </w:rPr>
        <w:t>ERRORE DI COMPILAZIONE</w:t>
      </w:r>
    </w:p>
    <w:p w:rsidR="00044FD7" w:rsidRDefault="00044FD7" w:rsidP="00044FD7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678180" cy="678180"/>
            <wp:effectExtent l="0" t="0" r="7620" b="7620"/>
            <wp:wrapTight wrapText="bothSides">
              <wp:wrapPolygon edited="0">
                <wp:start x="5461" y="0"/>
                <wp:lineTo x="0" y="6674"/>
                <wp:lineTo x="0" y="13955"/>
                <wp:lineTo x="3034" y="20022"/>
                <wp:lineTo x="6067" y="21236"/>
                <wp:lineTo x="15169" y="21236"/>
                <wp:lineTo x="18202" y="20022"/>
                <wp:lineTo x="21236" y="13955"/>
                <wp:lineTo x="21236" y="6674"/>
                <wp:lineTo x="15775" y="0"/>
                <wp:lineTo x="5461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ro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t-IT"/>
        </w:rPr>
        <w:t xml:space="preserve">Il registro deve essere compilato con mezzo indelebile. In </w:t>
      </w:r>
      <w:r w:rsidR="00EE3270">
        <w:rPr>
          <w:lang w:val="it-IT"/>
        </w:rPr>
        <w:t>caso di errore, il dato</w:t>
      </w:r>
      <w:r>
        <w:rPr>
          <w:lang w:val="it-IT"/>
        </w:rPr>
        <w:t xml:space="preserve"> deve essere sbarrato e lasciato leggi</w:t>
      </w:r>
      <w:r w:rsidR="0097580D">
        <w:rPr>
          <w:lang w:val="it-IT"/>
        </w:rPr>
        <w:t>bil</w:t>
      </w:r>
      <w:r>
        <w:rPr>
          <w:lang w:val="it-IT"/>
        </w:rPr>
        <w:t>e. La correzione dovrà essere apposta lateralmente o superiormente e controfirmata. Non è consentito in alcun caso la cancellazione o la copertura dell’errore con correttori o adesivi.</w:t>
      </w:r>
    </w:p>
    <w:p w:rsidR="00044FD7" w:rsidRDefault="00044FD7" w:rsidP="00044FD7">
      <w:pPr>
        <w:rPr>
          <w:lang w:val="it-IT"/>
        </w:rPr>
      </w:pPr>
    </w:p>
    <w:p w:rsidR="003F5129" w:rsidRDefault="003F5129" w:rsidP="00044FD7">
      <w:pPr>
        <w:rPr>
          <w:lang w:val="it-IT"/>
        </w:rPr>
      </w:pPr>
    </w:p>
    <w:p w:rsidR="00044FD7" w:rsidRPr="000E1441" w:rsidRDefault="00044FD7" w:rsidP="00044FD7">
      <w:pPr>
        <w:rPr>
          <w:b/>
          <w:lang w:val="it-IT"/>
        </w:rPr>
      </w:pPr>
      <w:bookmarkStart w:id="0" w:name="_GoBack"/>
      <w:bookmarkEnd w:id="0"/>
      <w:r w:rsidRPr="000E1441">
        <w:rPr>
          <w:b/>
          <w:lang w:val="it-IT"/>
        </w:rPr>
        <w:lastRenderedPageBreak/>
        <w:t>OPERAZIONE DI CHIUSURA ANNUALE</w:t>
      </w:r>
    </w:p>
    <w:p w:rsidR="00044FD7" w:rsidRDefault="00044FD7" w:rsidP="00044FD7">
      <w:pPr>
        <w:rPr>
          <w:lang w:val="it-IT"/>
        </w:rPr>
      </w:pPr>
      <w:r>
        <w:rPr>
          <w:lang w:val="it-IT"/>
        </w:rPr>
        <w:t>Il registro deve essere chiuso al 31 dicembre di ogni anno.</w:t>
      </w:r>
    </w:p>
    <w:p w:rsidR="00044FD7" w:rsidRDefault="00044FD7" w:rsidP="00044FD7">
      <w:pPr>
        <w:rPr>
          <w:lang w:val="it-IT"/>
        </w:rPr>
      </w:pPr>
      <w:r>
        <w:rPr>
          <w:lang w:val="it-IT"/>
        </w:rPr>
        <w:t>Seguono le operazioni da eseguire per la chiusura del registro di entrata e uscita:</w:t>
      </w:r>
    </w:p>
    <w:p w:rsidR="000E1441" w:rsidRDefault="000E1441" w:rsidP="000E1441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Contrassegnare una numerazione progressiva per la chiusura annuale nella riga immediatamente consecutiva all’ultima movimentazione effettuata. </w:t>
      </w:r>
      <w:r w:rsidR="00F75D1A">
        <w:rPr>
          <w:lang w:val="it-IT"/>
        </w:rPr>
        <w:t xml:space="preserve">Riportare </w:t>
      </w:r>
      <w:r>
        <w:rPr>
          <w:lang w:val="it-IT"/>
        </w:rPr>
        <w:t>la dicitura “chiusura di fine anno”</w:t>
      </w:r>
      <w:r w:rsidR="00F75D1A">
        <w:rPr>
          <w:lang w:val="it-IT"/>
        </w:rPr>
        <w:t xml:space="preserve"> con i dati riassuntivi</w:t>
      </w:r>
      <w:r>
        <w:rPr>
          <w:lang w:val="it-IT"/>
        </w:rPr>
        <w:t xml:space="preserve"> delle entrate e delle uscite dell’intero anno e con la giacenza risultante da esse.</w:t>
      </w:r>
    </w:p>
    <w:p w:rsidR="00B33FDE" w:rsidRDefault="00B33FDE" w:rsidP="00B33FDE">
      <w:pPr>
        <w:pStyle w:val="Paragrafoelenco"/>
        <w:rPr>
          <w:lang w:val="it-IT"/>
        </w:rPr>
      </w:pPr>
    </w:p>
    <w:p w:rsidR="00B33FDE" w:rsidRPr="00F75D1A" w:rsidRDefault="00044FD7" w:rsidP="00F75D1A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Sbarrare le righe non utilizzate</w:t>
      </w:r>
    </w:p>
    <w:p w:rsidR="00B33FDE" w:rsidRDefault="00B33FDE" w:rsidP="00B33FDE">
      <w:pPr>
        <w:pStyle w:val="Paragrafoelenco"/>
        <w:rPr>
          <w:lang w:val="it-IT"/>
        </w:rPr>
      </w:pPr>
    </w:p>
    <w:p w:rsidR="00044FD7" w:rsidRDefault="00044FD7" w:rsidP="00044FD7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In fondo alla pagina (a margine della dicitura “a </w:t>
      </w:r>
      <w:proofErr w:type="spellStart"/>
      <w:r>
        <w:rPr>
          <w:lang w:val="it-IT"/>
        </w:rPr>
        <w:t>pag</w:t>
      </w:r>
      <w:proofErr w:type="spellEnd"/>
      <w:r>
        <w:rPr>
          <w:lang w:val="it-IT"/>
        </w:rPr>
        <w:t xml:space="preserve"> … riportare) indicare la giacenza che verrà trasferita sulla pagina riferita alle movimentazioni dell’anno seguente</w:t>
      </w:r>
    </w:p>
    <w:p w:rsidR="00B33FDE" w:rsidRDefault="00B33FDE" w:rsidP="00B33FDE">
      <w:pPr>
        <w:pStyle w:val="Paragrafoelenco"/>
        <w:rPr>
          <w:lang w:val="it-IT"/>
        </w:rPr>
      </w:pPr>
    </w:p>
    <w:p w:rsidR="00C64E51" w:rsidRDefault="00C64E51" w:rsidP="00C64E51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Dedicare una nuova pagina nell’anno nuovo a ciascun farmaco/sostanza che aveva una giacenza al 31.12 dell’anno precedente. Riportare nella pagina nuova il dato relativo alla giacenza risultante alla fine dell’anno precedente. Tale dato può essere </w:t>
      </w:r>
      <w:r w:rsidRPr="00C64E51">
        <w:rPr>
          <w:u w:val="single"/>
          <w:lang w:val="it-IT"/>
        </w:rPr>
        <w:t>anche</w:t>
      </w:r>
      <w:r>
        <w:rPr>
          <w:lang w:val="it-IT"/>
        </w:rPr>
        <w:t xml:space="preserve"> riportato nella colonna corrispondente all’entrata. </w:t>
      </w:r>
    </w:p>
    <w:p w:rsidR="00B33FDE" w:rsidRPr="00B33FDE" w:rsidRDefault="00B33FDE" w:rsidP="00B33FDE">
      <w:pPr>
        <w:pStyle w:val="Paragrafoelenco"/>
        <w:rPr>
          <w:lang w:val="it-IT"/>
        </w:rPr>
      </w:pPr>
    </w:p>
    <w:p w:rsidR="00B33FDE" w:rsidRPr="000E1441" w:rsidRDefault="00B33FDE" w:rsidP="00B33FDE">
      <w:pPr>
        <w:pStyle w:val="Paragrafoelenco"/>
        <w:rPr>
          <w:lang w:val="it-IT"/>
        </w:rPr>
      </w:pPr>
    </w:p>
    <w:p w:rsidR="00C64E51" w:rsidRPr="00C64E51" w:rsidRDefault="00C64E51" w:rsidP="00C64E51">
      <w:pPr>
        <w:rPr>
          <w:i/>
          <w:lang w:val="it-IT"/>
        </w:rPr>
      </w:pPr>
      <w:proofErr w:type="spellStart"/>
      <w:r w:rsidRPr="00C64E51">
        <w:rPr>
          <w:i/>
          <w:lang w:val="it-IT"/>
        </w:rPr>
        <w:t>Fac</w:t>
      </w:r>
      <w:proofErr w:type="spellEnd"/>
      <w:r w:rsidRPr="00C64E51">
        <w:rPr>
          <w:i/>
          <w:lang w:val="it-IT"/>
        </w:rPr>
        <w:t xml:space="preserve"> simile chiusura registro stupefacenti</w:t>
      </w:r>
    </w:p>
    <w:p w:rsidR="00C64E51" w:rsidRPr="00C64E51" w:rsidRDefault="000E1441" w:rsidP="00C64E51">
      <w:pPr>
        <w:rPr>
          <w:lang w:val="it-IT"/>
        </w:rPr>
      </w:pPr>
      <w:r>
        <w:rPr>
          <w:noProof/>
        </w:rPr>
        <w:drawing>
          <wp:inline distT="0" distB="0" distL="0" distR="0">
            <wp:extent cx="2590800" cy="347413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ttur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973" cy="347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E51" w:rsidRPr="00C64E5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90B36"/>
    <w:multiLevelType w:val="hybridMultilevel"/>
    <w:tmpl w:val="7D70D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71BC5"/>
    <w:multiLevelType w:val="hybridMultilevel"/>
    <w:tmpl w:val="8B548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B5"/>
    <w:rsid w:val="00044FD7"/>
    <w:rsid w:val="0006575B"/>
    <w:rsid w:val="000E1441"/>
    <w:rsid w:val="00181588"/>
    <w:rsid w:val="003F5129"/>
    <w:rsid w:val="00711A1E"/>
    <w:rsid w:val="00880C70"/>
    <w:rsid w:val="0097580D"/>
    <w:rsid w:val="00AA0D6D"/>
    <w:rsid w:val="00B33FDE"/>
    <w:rsid w:val="00B94685"/>
    <w:rsid w:val="00C64E51"/>
    <w:rsid w:val="00E70FB5"/>
    <w:rsid w:val="00EE3270"/>
    <w:rsid w:val="00F75D1A"/>
    <w:rsid w:val="00F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F7324-299B-440B-BD6C-D45A13C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andrea Vairani</dc:creator>
  <cp:keywords/>
  <dc:description/>
  <cp:lastModifiedBy>Gaia andrea Vairani</cp:lastModifiedBy>
  <cp:revision>12</cp:revision>
  <dcterms:created xsi:type="dcterms:W3CDTF">2024-02-05T11:14:00Z</dcterms:created>
  <dcterms:modified xsi:type="dcterms:W3CDTF">2024-02-09T09:56:00Z</dcterms:modified>
</cp:coreProperties>
</file>